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448CCD7E" w:rsidR="00A376B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598ABA56" w:rsidR="00984CE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 Lijkelema</w:t>
            </w:r>
          </w:p>
        </w:tc>
      </w:tr>
      <w:tr w:rsidR="00984CE0" w:rsidRPr="00B41366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1DA1C07A" w:rsidR="00984CE0" w:rsidRPr="00B41366" w:rsidRDefault="003D3C98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Apple teacher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zijn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67F11D80" w:rsidR="00984CE0" w:rsidRPr="00B41366" w:rsidRDefault="008F7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</w:t>
            </w:r>
            <w:r w:rsidR="003D3C9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sz w:val="20"/>
                <w:szCs w:val="20"/>
              </w:rPr>
              <w:t>maximaal</w:t>
            </w:r>
            <w:proofErr w:type="gramEnd"/>
            <w:r>
              <w:rPr>
                <w:rFonts w:cstheme="minorHAnsi"/>
                <w:sz w:val="20"/>
                <w:szCs w:val="20"/>
              </w:rPr>
              <w:t>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7F8F900D" w14:textId="1F986B9B" w:rsidR="00D84ADD" w:rsidRPr="00B41366" w:rsidRDefault="003D3C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Rick geeft aan waarvoor </w:t>
            </w:r>
            <w:r w:rsidR="000C22AE">
              <w:rPr>
                <w:rFonts w:cstheme="minorHAnsi"/>
                <w:sz w:val="20"/>
                <w:szCs w:val="20"/>
              </w:rPr>
              <w:t xml:space="preserve">Apple tablets heeft gebruikt. Namelijk lezen en spelletjes. Maar ook een </w:t>
            </w:r>
            <w:proofErr w:type="gramStart"/>
            <w:r w:rsidR="000C22AE">
              <w:rPr>
                <w:rFonts w:cstheme="minorHAnsi"/>
                <w:sz w:val="20"/>
                <w:szCs w:val="20"/>
              </w:rPr>
              <w:t xml:space="preserve">creatieve </w:t>
            </w:r>
            <w:r w:rsidR="00091B7F">
              <w:rPr>
                <w:rFonts w:cstheme="minorHAnsi"/>
                <w:sz w:val="20"/>
                <w:szCs w:val="20"/>
              </w:rPr>
              <w:t xml:space="preserve"> </w:t>
            </w:r>
            <w:r w:rsidR="000C22AE">
              <w:rPr>
                <w:rFonts w:cstheme="minorHAnsi"/>
                <w:sz w:val="20"/>
                <w:szCs w:val="20"/>
              </w:rPr>
              <w:t>opdrachten</w:t>
            </w:r>
            <w:proofErr w:type="gramEnd"/>
            <w:r w:rsidR="000C22AE">
              <w:rPr>
                <w:rFonts w:cstheme="minorHAnsi"/>
                <w:sz w:val="20"/>
                <w:szCs w:val="20"/>
              </w:rPr>
              <w:t xml:space="preserve"> met de camera.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</w:t>
            </w:r>
            <w:proofErr w:type="gramStart"/>
            <w:r w:rsidR="00A376B0" w:rsidRPr="00B41366">
              <w:rPr>
                <w:rFonts w:cstheme="minorHAnsi"/>
                <w:sz w:val="20"/>
                <w:szCs w:val="20"/>
              </w:rPr>
              <w:t>APA stijl</w:t>
            </w:r>
            <w:proofErr w:type="gramEnd"/>
            <w:r w:rsidR="00A376B0" w:rsidRPr="00B41366">
              <w:rPr>
                <w:rFonts w:cstheme="minorHAnsi"/>
                <w:sz w:val="20"/>
                <w:szCs w:val="20"/>
              </w:rPr>
              <w:t xml:space="preserve">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0288447A" w:rsidR="00984CE0" w:rsidRPr="00B41366" w:rsidRDefault="000C22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is geen verwijzing naar een bron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</w:t>
            </w:r>
            <w:proofErr w:type="gramEnd"/>
            <w:r w:rsidRPr="00B41366">
              <w:rPr>
                <w:rFonts w:cstheme="minorHAnsi"/>
                <w:sz w:val="20"/>
                <w:szCs w:val="20"/>
              </w:rPr>
              <w:t xml:space="preserve">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69A7121F" w:rsidR="00984CE0" w:rsidRPr="00B41366" w:rsidRDefault="000C22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bewijs is het geplaatste certificaat.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8AAF" w14:textId="77777777" w:rsidR="00AD07CC" w:rsidRDefault="00AD07CC" w:rsidP="00A376B0">
      <w:r>
        <w:separator/>
      </w:r>
    </w:p>
  </w:endnote>
  <w:endnote w:type="continuationSeparator" w:id="0">
    <w:p w14:paraId="3E0E6F7D" w14:textId="77777777" w:rsidR="00AD07CC" w:rsidRDefault="00AD07CC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inite Roman Wide">
    <w:altName w:val="Segoe U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2FBB" w14:textId="77777777" w:rsidR="00AD07CC" w:rsidRDefault="00AD07CC" w:rsidP="00A376B0">
      <w:r>
        <w:separator/>
      </w:r>
    </w:p>
  </w:footnote>
  <w:footnote w:type="continuationSeparator" w:id="0">
    <w:p w14:paraId="44B8A6D3" w14:textId="77777777" w:rsidR="00AD07CC" w:rsidRDefault="00AD07CC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Header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091B7F"/>
    <w:rsid w:val="000C22AE"/>
    <w:rsid w:val="00357A16"/>
    <w:rsid w:val="003D3C98"/>
    <w:rsid w:val="00476EA2"/>
    <w:rsid w:val="004B7230"/>
    <w:rsid w:val="00845FC0"/>
    <w:rsid w:val="008F7BE2"/>
    <w:rsid w:val="00916ADF"/>
    <w:rsid w:val="00984CE0"/>
    <w:rsid w:val="009A3EBB"/>
    <w:rsid w:val="00A376B0"/>
    <w:rsid w:val="00A60BC4"/>
    <w:rsid w:val="00AD07CC"/>
    <w:rsid w:val="00B41366"/>
    <w:rsid w:val="00D84ADD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6B0"/>
  </w:style>
  <w:style w:type="paragraph" w:styleId="Footer">
    <w:name w:val="footer"/>
    <w:basedOn w:val="Normal"/>
    <w:link w:val="Footer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Rick Bakker</cp:lastModifiedBy>
  <cp:revision>3</cp:revision>
  <dcterms:created xsi:type="dcterms:W3CDTF">2023-06-05T15:07:00Z</dcterms:created>
  <dcterms:modified xsi:type="dcterms:W3CDTF">2023-06-05T15:12:00Z</dcterms:modified>
</cp:coreProperties>
</file>